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конкурсе «Лучший молодой ученый Республики Татарстан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2013</w:t>
      </w: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в рамках  социально значимых  проектов  и программ учреждений молодежной политики, детских и молодежных общественных организаций Республики Татарстан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цели, задачи конкурса «Лучший молодой ученый 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2013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Конкурс), порядок выдвижения участников конкурса и заполняемые ими материалы, процедуру рассмотрения конкурсных заявок и определения победителей.</w:t>
      </w:r>
    </w:p>
    <w:p w:rsidR="00B2033A" w:rsidRDefault="00B2033A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ОСНОВНЫЕ ЦЕЛИ И ПРИНЦИПЫ КОНКУРСА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Конкурс проводится с целью поощрения наиболее талантливых молодых ученых Республики Татарстан, внесших большой вклад в развитие фундаментальной и прикладной науки. </w:t>
      </w:r>
    </w:p>
    <w:p w:rsidR="007631C2" w:rsidRPr="007631C2" w:rsidRDefault="007631C2" w:rsidP="007631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Задачами Конкурса являются:</w:t>
      </w:r>
    </w:p>
    <w:p w:rsidR="007631C2" w:rsidRPr="007631C2" w:rsidRDefault="007631C2" w:rsidP="007631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самых достойных молодых ученых Республики Татарстан;</w:t>
      </w:r>
    </w:p>
    <w:p w:rsidR="007631C2" w:rsidRPr="007631C2" w:rsidRDefault="007631C2" w:rsidP="007631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популяризация науки и научных исследований в обществе;</w:t>
      </w:r>
    </w:p>
    <w:p w:rsidR="007631C2" w:rsidRPr="007631C2" w:rsidRDefault="007631C2" w:rsidP="007631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внимания общественности и органов государственной власти к проблемам поддержки молодых ученых.</w:t>
      </w:r>
    </w:p>
    <w:p w:rsidR="007631C2" w:rsidRPr="007631C2" w:rsidRDefault="007631C2" w:rsidP="00763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Работа по организации и проведению Конкурса основывается на следующих принципах:</w:t>
      </w:r>
    </w:p>
    <w:p w:rsidR="007631C2" w:rsidRPr="007631C2" w:rsidRDefault="007631C2" w:rsidP="007631C2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публичность и открытость;</w:t>
      </w:r>
    </w:p>
    <w:p w:rsidR="007631C2" w:rsidRPr="007631C2" w:rsidRDefault="007631C2" w:rsidP="007631C2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свобода получения и распространения информации о Конкурсе;</w:t>
      </w:r>
    </w:p>
    <w:p w:rsidR="007631C2" w:rsidRPr="007631C2" w:rsidRDefault="007631C2" w:rsidP="007631C2">
      <w:pPr>
        <w:numPr>
          <w:ilvl w:val="0"/>
          <w:numId w:val="2"/>
        </w:numPr>
        <w:tabs>
          <w:tab w:val="num" w:pos="1134"/>
        </w:tabs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равенство прав всех молодых ученых вне зависимости от места работы, занимаемой должности и ученой степени;</w:t>
      </w:r>
    </w:p>
    <w:p w:rsidR="007631C2" w:rsidRPr="007631C2" w:rsidRDefault="007631C2" w:rsidP="007631C2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состязательность, конкурсная основа рассмотрения заявок.</w:t>
      </w:r>
    </w:p>
    <w:p w:rsidR="00B2033A" w:rsidRDefault="00B2033A" w:rsidP="007631C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31C2" w:rsidRPr="007631C2" w:rsidRDefault="007631C2" w:rsidP="007631C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ОРГАНИЗАТОРЫ КОНКУРСА</w:t>
      </w:r>
    </w:p>
    <w:p w:rsidR="007631C2" w:rsidRPr="007631C2" w:rsidRDefault="007631C2" w:rsidP="007631C2">
      <w:pPr>
        <w:numPr>
          <w:ilvl w:val="1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Организаторами Конкурса являются: Региональное молодежное общественное движение молодых ученых и специалистов Республики Татарстан (далее – Движение) и Министерство по делам молодежи, спорту и туризму Республики Татарстан (далее – Министерство). </w:t>
      </w:r>
    </w:p>
    <w:p w:rsidR="007631C2" w:rsidRPr="007631C2" w:rsidRDefault="007631C2" w:rsidP="007631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Движение: </w:t>
      </w:r>
    </w:p>
    <w:p w:rsidR="007631C2" w:rsidRPr="007631C2" w:rsidRDefault="007631C2" w:rsidP="007631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информирует 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Конкурса через 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ректоров вузов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Советы молодых ученых, официальный интернет-сайт Движения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03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="00B2033A" w:rsidRP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203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smus</w:t>
      </w:r>
      <w:r w:rsidR="00B2033A" w:rsidRP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203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tatarstan</w:t>
      </w:r>
      <w:r w:rsidR="00B2033A" w:rsidRP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203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631C2" w:rsidRPr="007631C2" w:rsidRDefault="007631C2" w:rsidP="007631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конкурсные материалы и обеспечивает проведение их экспертизы;</w:t>
      </w:r>
    </w:p>
    <w:p w:rsidR="007631C2" w:rsidRPr="007631C2" w:rsidRDefault="007631C2" w:rsidP="007631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проведение церемонии награждения участников и победителей Конкурса.</w:t>
      </w:r>
    </w:p>
    <w:p w:rsidR="007631C2" w:rsidRPr="007631C2" w:rsidRDefault="007631C2" w:rsidP="007631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Министерство:</w:t>
      </w:r>
    </w:p>
    <w:p w:rsidR="007631C2" w:rsidRPr="007631C2" w:rsidRDefault="007631C2" w:rsidP="007631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выделяет в рамках </w:t>
      </w:r>
      <w:r w:rsidRPr="007631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гранта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денежные средства для награждения победителей Конкурса;</w:t>
      </w:r>
    </w:p>
    <w:p w:rsidR="007631C2" w:rsidRPr="007631C2" w:rsidRDefault="007631C2" w:rsidP="007631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церемонии награждения участников и победителей Конкурса;</w:t>
      </w:r>
    </w:p>
    <w:p w:rsidR="007631C2" w:rsidRPr="007631C2" w:rsidRDefault="007631C2" w:rsidP="007631C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награждать отдельных участников Конкурса специальными грамотами.</w:t>
      </w:r>
    </w:p>
    <w:p w:rsidR="007631C2" w:rsidRPr="007631C2" w:rsidRDefault="007631C2" w:rsidP="007631C2">
      <w:pPr>
        <w:numPr>
          <w:ilvl w:val="1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участия в конкурсе можно обращаться к ответственному за проведение Конкурса – заместителю председателя Исполкома Движения Абубакирову Наилю Ренатовичу (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Nail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Abubakirov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="004F6D3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kpf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, 89179322938).</w:t>
      </w:r>
    </w:p>
    <w:p w:rsidR="00B2033A" w:rsidRDefault="00B2033A" w:rsidP="007631C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31C2" w:rsidRPr="007631C2" w:rsidRDefault="007631C2" w:rsidP="007631C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УЧАСТНИКИ КОНКУРСА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В Конкурсе могут принять участие </w:t>
      </w:r>
      <w:r w:rsidRPr="007631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молодые ученые (кандидаты и доктора наук) до 35 лет включительно (на момент подачи документов),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работающие в вузах и научных учреждениях, расположенных на территории Республики Татарстан</w:t>
      </w:r>
      <w:r w:rsidR="004F6D33" w:rsidRP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отдельной номинации аспиранты любой формы обучения вузов и научных учреждений</w:t>
      </w:r>
      <w:r w:rsidR="004F6D33"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расположенных на территории Республики Татарстан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Победители Конкурса определяются по следующим  номинациям: «Лучший молодой ученый в области естественных наук», «Лучший молодой ученый в области технических наук», «Лучший молодой ученый в области социогуманитарных наук»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>, "Лучший аспирант". В каждой номинации определяют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одного до трех победителей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Победители не могут принимать участие в Конкурсе в течение следующих трех лет. </w:t>
      </w:r>
    </w:p>
    <w:p w:rsidR="00B2033A" w:rsidRDefault="00B2033A" w:rsidP="00763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033A" w:rsidRDefault="00B2033A" w:rsidP="00763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31C2" w:rsidRPr="007631C2" w:rsidRDefault="007631C2" w:rsidP="00763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ПОРЯДОК ПРОВЕДЕНИЯ КОНКУРСА</w:t>
      </w:r>
    </w:p>
    <w:p w:rsidR="007631C2" w:rsidRPr="007631C2" w:rsidRDefault="007631C2" w:rsidP="007631C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КРИТЕРИИ КОНКУРСНОГО ОТБОРА</w:t>
      </w:r>
    </w:p>
    <w:p w:rsidR="007631C2" w:rsidRPr="007631C2" w:rsidRDefault="007631C2" w:rsidP="00763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Конкурс проводится один раз в год.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Выдвижение участников Конкурса проходит в 2 этапа. </w:t>
      </w:r>
    </w:p>
    <w:p w:rsidR="007631C2" w:rsidRPr="007631C2" w:rsidRDefault="007631C2" w:rsidP="007631C2">
      <w:pPr>
        <w:spacing w:after="0" w:line="240" w:lineRule="auto"/>
        <w:ind w:left="108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5.2.1. На первом этапе участники Конкурса заполняют анкету и информацию о своих научных достижениях по установленной форме (Приложение 1) в электронном виде и присылают их в заполненном виде на электронный адрес оргкомитета конкурса 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konkursmoluch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>ября до 1 декабря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2013 г. (все в одном файле!). Наименование направляемого файла в формате </w:t>
      </w:r>
      <w:r w:rsidRPr="007631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RTF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совпадать с фамилией участника Конкурса, написанной латинскими буквами. Количество участников от одного вуза/научного учреждения не ограничено. </w:t>
      </w:r>
    </w:p>
    <w:p w:rsidR="007631C2" w:rsidRPr="007631C2" w:rsidRDefault="007631C2" w:rsidP="007631C2">
      <w:pPr>
        <w:spacing w:after="0" w:line="240" w:lineRule="auto"/>
        <w:ind w:left="108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5.2.2. На втором этапе экспертная комиссия Движения отбирает 10 лучших молодых ученых в каждой номинации, которые проходят в финал конкурса. В случае необходимости экспертная комиссия может пригласить этих участников для проведения очного тура, о чем они будут оповещены дополнительно. Кроме того, экспертная комиссия может направить в Совет молодых ученых соответствующего вуза или научного учреждения запрос об общественной деятельности участника конкурса. </w:t>
      </w:r>
    </w:p>
    <w:p w:rsidR="007631C2" w:rsidRPr="007631C2" w:rsidRDefault="007631C2" w:rsidP="007631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Участники Конкурса оцениваются по следующим показателям:</w:t>
      </w:r>
    </w:p>
    <w:p w:rsidR="007631C2" w:rsidRPr="007631C2" w:rsidRDefault="007631C2" w:rsidP="00763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5.3.1. Количество и качество публикаций. </w:t>
      </w:r>
    </w:p>
    <w:p w:rsidR="007631C2" w:rsidRPr="007631C2" w:rsidRDefault="007631C2" w:rsidP="007631C2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отдельно рассматриваются:</w:t>
      </w:r>
    </w:p>
    <w:p w:rsidR="007631C2" w:rsidRPr="007631C2" w:rsidRDefault="007631C2" w:rsidP="007631C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статьи в российских журналах, входящих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наук, утвержденный ВАК Минобрнауки РФ, </w:t>
      </w:r>
    </w:p>
    <w:p w:rsidR="007631C2" w:rsidRPr="007631C2" w:rsidRDefault="007631C2" w:rsidP="007631C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в иностранных рецензируемых научных периодических изданиях, включенные хотя бы в одну из следующих систем цитирования: Web of Science, Scopus, Web of Knowledge, Astrophysics, PubMed, Mathematics, Chemical Abstracts, Springer, Agris, GeoRef,</w:t>
      </w:r>
    </w:p>
    <w:p w:rsidR="007631C2" w:rsidRDefault="007631C2" w:rsidP="007631C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монографии (при этом учи</w:t>
      </w:r>
      <w:r w:rsidR="004F6D33">
        <w:rPr>
          <w:rFonts w:ascii="Times New Roman" w:eastAsia="Times New Roman" w:hAnsi="Times New Roman" w:cs="Times New Roman"/>
          <w:sz w:val="24"/>
          <w:szCs w:val="24"/>
          <w:lang w:eastAsia="ru-RU"/>
        </w:rPr>
        <w:t>тывается количество соавторов),</w:t>
      </w:r>
    </w:p>
    <w:p w:rsidR="004F6D33" w:rsidRPr="007631C2" w:rsidRDefault="004F6D33" w:rsidP="007631C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тезисы и материалы конференций (только для аспирантов).</w:t>
      </w:r>
    </w:p>
    <w:p w:rsidR="007631C2" w:rsidRPr="007631C2" w:rsidRDefault="007631C2" w:rsidP="00763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Гранты, участие в федеральных целевых программах.</w:t>
      </w:r>
    </w:p>
    <w:p w:rsidR="007631C2" w:rsidRPr="007631C2" w:rsidRDefault="007631C2" w:rsidP="007631C2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отдельно рассматриваются: </w:t>
      </w:r>
    </w:p>
    <w:p w:rsidR="007631C2" w:rsidRPr="007631C2" w:rsidRDefault="007631C2" w:rsidP="007631C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гранты РТ, </w:t>
      </w:r>
    </w:p>
    <w:p w:rsidR="007631C2" w:rsidRPr="007631C2" w:rsidRDefault="007631C2" w:rsidP="007631C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российские гранты, </w:t>
      </w:r>
    </w:p>
    <w:p w:rsidR="007631C2" w:rsidRPr="007631C2" w:rsidRDefault="007631C2" w:rsidP="007631C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международные гранты,</w:t>
      </w:r>
    </w:p>
    <w:p w:rsidR="007631C2" w:rsidRPr="007631C2" w:rsidRDefault="007631C2" w:rsidP="007631C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федеральных целевых программах.</w:t>
      </w:r>
    </w:p>
    <w:p w:rsidR="007631C2" w:rsidRPr="007631C2" w:rsidRDefault="007631C2" w:rsidP="007631C2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5.3.3. Количество патентов, свидетельств о регистрации интеллектуальной собственности и актов о внедрении (при этом учитывается количество соавторов).</w:t>
      </w:r>
    </w:p>
    <w:p w:rsidR="007631C2" w:rsidRDefault="007631C2" w:rsidP="007631C2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5.3.4. Индекс цитирования и индекс Хирша по системе Scopus. Последние два пункта оцениваются в номинации «Лучший молодой ученый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естественных наук», 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«Лучший молодой ученый в области технических наук»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"Лучший аспирант"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6D33" w:rsidRPr="007631C2" w:rsidRDefault="004F6D33" w:rsidP="007631C2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5.3.5. </w:t>
      </w:r>
      <w:r w:rsid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Научные периодические издания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которых конкурсант является рецензентом.</w:t>
      </w:r>
    </w:p>
    <w:p w:rsidR="007631C2" w:rsidRPr="007631C2" w:rsidRDefault="007631C2" w:rsidP="007631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ПОДВЕДЕНИЕ ИТОГОВ И НАГРАЖДЕНИЕ ПОБЕДИТЕЛЕЙ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Решение о победителях Конкурса принимается по набранным баллам, протокол подписывается всеми членами экспертной комиссии. 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Участники Конкурса, победившие в своей номинации, награждаются дипломами и денежными призами из средств гранта. Остальные участники, прошедшие в финал конкурса, награждаются дипломами.</w:t>
      </w:r>
    </w:p>
    <w:p w:rsidR="007631C2" w:rsidRPr="007631C2" w:rsidRDefault="007631C2" w:rsidP="007631C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Награждение финалистов Конкурса проходит на торжественной церемонии, организуемой Движением. </w:t>
      </w:r>
    </w:p>
    <w:p w:rsidR="007631C2" w:rsidRPr="007631C2" w:rsidRDefault="007631C2" w:rsidP="007631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631C2" w:rsidRPr="007631C2" w:rsidRDefault="007631C2" w:rsidP="007631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 w:type="page"/>
      </w:r>
      <w:r w:rsidRPr="007631C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Приложение 1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АНКЕТА ДЛЯ УЧАСТНИКА КОНКУРСА «ЛУЧШИЙ МОЛОДОЙ УЧЕНЫЙ РТ-201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Номинация конкурса.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ФИО.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Дата рождения.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Контакты (тел. рабочий, мобильный, электронный адрес).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вуз окончил, год окончания, специальность.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Ученая степень, год получения.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работы, должность.</w:t>
      </w:r>
    </w:p>
    <w:p w:rsidR="007631C2" w:rsidRP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 научных интересов (не более 6 слов).</w:t>
      </w:r>
    </w:p>
    <w:p w:rsidR="007631C2" w:rsidRDefault="007631C2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Краткая аннотация текущей научной работы и перспективы ее развития на 1 год (объем не более 1000 знаков). </w:t>
      </w:r>
    </w:p>
    <w:p w:rsidR="00B2033A" w:rsidRDefault="00B2033A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2 и 3 страницы паспорта.</w:t>
      </w:r>
    </w:p>
    <w:p w:rsidR="00B2033A" w:rsidRDefault="00B2033A" w:rsidP="007631C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 на обработку персональных данных      подпись</w:t>
      </w:r>
      <w:r w:rsidRPr="00B2033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ФИО.</w:t>
      </w:r>
    </w:p>
    <w:p w:rsidR="00B2033A" w:rsidRDefault="00B2033A" w:rsidP="00B203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33A" w:rsidRPr="001B0462" w:rsidRDefault="00B2033A" w:rsidP="00B203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пунктов 10 и 11 сканир</w:t>
      </w:r>
      <w:r w:rsidR="001B0462">
        <w:rPr>
          <w:rFonts w:ascii="Times New Roman" w:eastAsia="Times New Roman" w:hAnsi="Times New Roman" w:cs="Times New Roman"/>
          <w:sz w:val="24"/>
          <w:szCs w:val="24"/>
          <w:lang w:eastAsia="ru-RU"/>
        </w:rPr>
        <w:t>уе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 w:rsidR="001B0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присылается в </w:t>
      </w:r>
      <w:r w:rsidR="001B04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 w:rsidR="001B0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формате в отдельном файле ФИОконкурсанталатиницей</w:t>
      </w:r>
      <w:r w:rsidR="001B04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person</w:t>
      </w:r>
      <w:r w:rsidR="001B0462" w:rsidRPr="001B04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B04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 w:rsidR="001B0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НАУЧНЫХ ДОСТИЖЕНИЯХ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последние 3 года (2011-2013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участников конкурса в номинациях «Лучший молодой ученый в области естественных наук» и «Лучший молодой ученый в области технических наук»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46"/>
        <w:gridCol w:w="1402"/>
        <w:gridCol w:w="630"/>
        <w:gridCol w:w="1710"/>
        <w:gridCol w:w="2700"/>
      </w:tblGrid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7631C2" w:rsidRPr="007631C2" w:rsidTr="00567302">
        <w:tc>
          <w:tcPr>
            <w:tcW w:w="577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российских журналах, входящих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наук, утвержденный ВАК Минобрнауки РФ</w:t>
            </w:r>
          </w:p>
        </w:tc>
        <w:tc>
          <w:tcPr>
            <w:tcW w:w="171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Импакт-фактор журнала для каждой статьи (того года, когда опубликована статья)</w:t>
            </w:r>
          </w:p>
        </w:tc>
      </w:tr>
      <w:tr w:rsidR="007631C2" w:rsidRPr="007631C2" w:rsidTr="00567302">
        <w:tc>
          <w:tcPr>
            <w:tcW w:w="577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иностранных рецензируемых научных периодических изданиях, включенные хотя бы в одну из следующих систем цитирования: Web of Science, Scopus, Web of Knowledge, Astrophysics, PubMed, Mathematics, Chemical Abstracts, Springer, Agris, GeoRef</w:t>
            </w:r>
          </w:p>
        </w:tc>
        <w:tc>
          <w:tcPr>
            <w:tcW w:w="171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Импакт-фактор периодического издания для каждой статьи (того года, когда опубликована статья) </w:t>
            </w: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число статей</w:t>
            </w: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статей, имеющих импакт-фактор и суммарный импакт-фактор всех статей</w:t>
            </w:r>
          </w:p>
        </w:tc>
      </w:tr>
      <w:tr w:rsidR="007631C2" w:rsidRPr="007631C2" w:rsidTr="00567302">
        <w:tc>
          <w:tcPr>
            <w:tcW w:w="5148" w:type="dxa"/>
            <w:gridSpan w:val="2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монографий объемом не менее 120 стр.</w:t>
            </w:r>
          </w:p>
        </w:tc>
        <w:tc>
          <w:tcPr>
            <w:tcW w:w="5040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ГРАНТЫ, ПРЕМИИ, УЧАСТИЕ В ФЦП</w:t>
            </w: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(только 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РТ 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(только 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РФ 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гранты (только 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привлеченных средств по всем грантам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ФЦП (руководство)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привлеченных средств по всем ФЦП</w:t>
            </w:r>
          </w:p>
        </w:tc>
      </w:tr>
      <w:tr w:rsidR="007631C2" w:rsidRPr="007631C2" w:rsidTr="00567302">
        <w:tc>
          <w:tcPr>
            <w:tcW w:w="10188" w:type="dxa"/>
            <w:gridSpan w:val="5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ПАТЕНТЫ, СВИДЕТЕЛЬСТВА О РЕГИСТРАЦИИ ИНТЕЛЛЕКТУАЛЬНОЙ СОБСТВЕННОСТИ, АКТЫ ВНЕДРЕНИЯ</w:t>
            </w:r>
          </w:p>
        </w:tc>
      </w:tr>
      <w:tr w:rsidR="007631C2" w:rsidRPr="007631C2" w:rsidTr="00567302">
        <w:tc>
          <w:tcPr>
            <w:tcW w:w="3746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Патенты (только опубликованные)</w:t>
            </w:r>
          </w:p>
        </w:tc>
        <w:tc>
          <w:tcPr>
            <w:tcW w:w="6442" w:type="dxa"/>
            <w:gridSpan w:val="4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7631C2" w:rsidRPr="007631C2" w:rsidTr="00567302">
        <w:tc>
          <w:tcPr>
            <w:tcW w:w="3746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Свидетельства о госрегистрации интеллектуальной собственности с датой регистрации</w:t>
            </w:r>
          </w:p>
        </w:tc>
        <w:tc>
          <w:tcPr>
            <w:tcW w:w="6442" w:type="dxa"/>
            <w:gridSpan w:val="4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7631C2" w:rsidRPr="007631C2" w:rsidTr="00567302">
        <w:tc>
          <w:tcPr>
            <w:tcW w:w="3746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Промышленная реализация результатов исследования с приложением копии Акта о внедрении</w:t>
            </w:r>
          </w:p>
        </w:tc>
        <w:tc>
          <w:tcPr>
            <w:tcW w:w="6442" w:type="dxa"/>
            <w:gridSpan w:val="4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E33BD3" w:rsidRPr="007631C2" w:rsidTr="00567302">
        <w:tc>
          <w:tcPr>
            <w:tcW w:w="3746" w:type="dxa"/>
          </w:tcPr>
          <w:p w:rsidR="00E33BD3" w:rsidRPr="007631C2" w:rsidRDefault="00E33BD3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Список 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научных периодических издани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й, в которых конкурсант является рецензентом</w:t>
            </w:r>
          </w:p>
        </w:tc>
        <w:tc>
          <w:tcPr>
            <w:tcW w:w="6442" w:type="dxa"/>
            <w:gridSpan w:val="4"/>
          </w:tcPr>
          <w:p w:rsidR="00E33BD3" w:rsidRPr="007631C2" w:rsidRDefault="00E33BD3" w:rsidP="00E33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Импакт-фактор этих изданий (при наличии)</w:t>
            </w:r>
          </w:p>
        </w:tc>
      </w:tr>
    </w:tbl>
    <w:p w:rsidR="007631C2" w:rsidRPr="007631C2" w:rsidRDefault="007631C2" w:rsidP="007631C2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7631C2" w:rsidRPr="007631C2" w:rsidRDefault="007631C2" w:rsidP="00763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НАУЧНЫХ ДОСТИЖЕНИЯХ</w:t>
      </w:r>
    </w:p>
    <w:p w:rsidR="007631C2" w:rsidRPr="007631C2" w:rsidRDefault="007631C2" w:rsidP="007631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последние 3 года (2011-2013</w:t>
      </w:r>
      <w:bookmarkStart w:id="0" w:name="_GoBack"/>
      <w:bookmarkEnd w:id="0"/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для участников конкурса «Лучший молодой ученый в области социогуманитарных наук»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340"/>
        <w:gridCol w:w="2700"/>
      </w:tblGrid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7631C2" w:rsidRPr="007631C2" w:rsidTr="00567302">
        <w:tc>
          <w:tcPr>
            <w:tcW w:w="5148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российских журналах, входящих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наук, утвержденный ВАК Минобрнауки РФ</w:t>
            </w:r>
          </w:p>
        </w:tc>
        <w:tc>
          <w:tcPr>
            <w:tcW w:w="234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Импакт-фактор журнала для каждой статьи (того года, когда опубликована статья)</w:t>
            </w:r>
          </w:p>
        </w:tc>
      </w:tr>
      <w:tr w:rsidR="007631C2" w:rsidRPr="007631C2" w:rsidTr="00567302">
        <w:tc>
          <w:tcPr>
            <w:tcW w:w="5148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российских журналах,  не входящих в Перечень ВАК, но имеющих индекс цитирования в системе РИНЦ</w:t>
            </w:r>
          </w:p>
        </w:tc>
        <w:tc>
          <w:tcPr>
            <w:tcW w:w="234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Импакт-фактор журнала для каждой статьи (того года, когда опубликована статья)</w:t>
            </w:r>
          </w:p>
        </w:tc>
      </w:tr>
      <w:tr w:rsidR="007631C2" w:rsidRPr="007631C2" w:rsidTr="00567302">
        <w:tc>
          <w:tcPr>
            <w:tcW w:w="5148" w:type="dxa"/>
          </w:tcPr>
          <w:p w:rsidR="007631C2" w:rsidRPr="007631C2" w:rsidRDefault="007631C2" w:rsidP="00763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иностранных рецензируемых научных периодических изданиях</w:t>
            </w:r>
          </w:p>
        </w:tc>
        <w:tc>
          <w:tcPr>
            <w:tcW w:w="234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Импакт-фактор периодического издания для каждой статьи (того года, когда опубликована статья) </w:t>
            </w: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число статей</w:t>
            </w: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статей, имеющих импакт-фактор и суммарный импакт-фактор всех статей</w:t>
            </w:r>
          </w:p>
        </w:tc>
      </w:tr>
      <w:tr w:rsidR="007631C2" w:rsidRPr="007631C2" w:rsidTr="00567302">
        <w:tc>
          <w:tcPr>
            <w:tcW w:w="5148" w:type="dxa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монографий объемом не менее 120 стр.</w:t>
            </w:r>
          </w:p>
        </w:tc>
        <w:tc>
          <w:tcPr>
            <w:tcW w:w="5040" w:type="dxa"/>
            <w:gridSpan w:val="2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ГРАНТЫ, ПРЕМИИ, УЧАСТИЕ В ФЦП</w:t>
            </w: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РТ 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(исполнение)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РТ 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РФ 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(исполнение)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РФ 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гранты (руководство)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гранты (исполнение)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1C2" w:rsidRPr="007631C2" w:rsidTr="00567302">
        <w:tc>
          <w:tcPr>
            <w:tcW w:w="10188" w:type="dxa"/>
            <w:gridSpan w:val="3"/>
          </w:tcPr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привлеченных средств по всем грантам</w:t>
            </w:r>
          </w:p>
          <w:p w:rsidR="007631C2" w:rsidRPr="007631C2" w:rsidRDefault="007631C2" w:rsidP="00763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631C2" w:rsidRPr="007631C2" w:rsidRDefault="007631C2" w:rsidP="00763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0462" w:rsidRDefault="001B0462" w:rsidP="004F6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0462" w:rsidRDefault="001B0462" w:rsidP="004F6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6D33" w:rsidRPr="007631C2" w:rsidRDefault="004F6D33" w:rsidP="004F6D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1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ИНФОРМАЦИЯ О НАУЧНЫХ ДОСТИЖЕНИЯХ</w:t>
      </w:r>
    </w:p>
    <w:p w:rsidR="004F6D33" w:rsidRPr="007631C2" w:rsidRDefault="004F6D33" w:rsidP="004F6D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последние 3 года (2011-2013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для участников конкурса в номинациях «Лучший </w:t>
      </w:r>
      <w:r w:rsidR="00E33BD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</w:t>
      </w:r>
      <w:r w:rsidRPr="007631C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F6D33" w:rsidRPr="007631C2" w:rsidRDefault="004F6D33" w:rsidP="004F6D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46"/>
        <w:gridCol w:w="1402"/>
        <w:gridCol w:w="630"/>
        <w:gridCol w:w="1710"/>
        <w:gridCol w:w="2700"/>
      </w:tblGrid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ПУБЛИКАЦИИ</w:t>
            </w:r>
          </w:p>
        </w:tc>
      </w:tr>
      <w:tr w:rsidR="00E33BD3" w:rsidRPr="007631C2" w:rsidTr="000B7B79">
        <w:tc>
          <w:tcPr>
            <w:tcW w:w="5778" w:type="dxa"/>
            <w:gridSpan w:val="3"/>
          </w:tcPr>
          <w:p w:rsidR="00E33BD3" w:rsidRPr="007631C2" w:rsidRDefault="00E33BD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Тезисы и материалы конференций </w:t>
            </w:r>
          </w:p>
        </w:tc>
        <w:tc>
          <w:tcPr>
            <w:tcW w:w="1710" w:type="dxa"/>
          </w:tcPr>
          <w:p w:rsidR="00E33BD3" w:rsidRPr="007631C2" w:rsidRDefault="00E33BD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E33BD3" w:rsidRPr="007631C2" w:rsidRDefault="00E33BD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6D33" w:rsidRPr="007631C2" w:rsidTr="000B7B79">
        <w:tc>
          <w:tcPr>
            <w:tcW w:w="5778" w:type="dxa"/>
            <w:gridSpan w:val="3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российских журналах, входящих в Перечень российских рецензируемых научных журналов, в которых должны быть опубликованы основные научные результаты диссертаций на соискание ученых степеней доктора и кандидата наук, утвержденный ВАК Минобрнауки РФ</w:t>
            </w:r>
          </w:p>
        </w:tc>
        <w:tc>
          <w:tcPr>
            <w:tcW w:w="1710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Импакт-фактор журнала для каждой статьи (того года, когда опубликована статья)</w:t>
            </w:r>
          </w:p>
        </w:tc>
      </w:tr>
      <w:tr w:rsidR="004F6D33" w:rsidRPr="007631C2" w:rsidTr="000B7B79">
        <w:tc>
          <w:tcPr>
            <w:tcW w:w="5778" w:type="dxa"/>
            <w:gridSpan w:val="3"/>
          </w:tcPr>
          <w:p w:rsidR="004F6D33" w:rsidRPr="007631C2" w:rsidRDefault="004F6D33" w:rsidP="000B7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статей в иностранных рецензируемых научных периодических изданиях, включенные хотя бы в одну из следующих систем цитирования: Web of Science, Scopus, Web of Knowledge, Astrophysics, PubMed, Mathematics, Chemical Abstracts, Springer, Agris, GeoRef</w:t>
            </w:r>
          </w:p>
        </w:tc>
        <w:tc>
          <w:tcPr>
            <w:tcW w:w="1710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2700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Импакт-фактор периодического издания для каждой статьи (того года, когда опубликована статья) </w:t>
            </w: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число статей</w:t>
            </w: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статей, имеющих импакт-фактор и суммарный импакт-фактор всех статей</w:t>
            </w:r>
          </w:p>
        </w:tc>
      </w:tr>
      <w:tr w:rsidR="004F6D33" w:rsidRPr="007631C2" w:rsidTr="000B7B79">
        <w:tc>
          <w:tcPr>
            <w:tcW w:w="5148" w:type="dxa"/>
            <w:gridSpan w:val="2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 монографий объемом не менее 120 стр.</w:t>
            </w:r>
          </w:p>
        </w:tc>
        <w:tc>
          <w:tcPr>
            <w:tcW w:w="5040" w:type="dxa"/>
            <w:gridSpan w:val="3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ГРАНТЫ, ПРЕМИИ, УЧАСТИЕ В ФЦП</w:t>
            </w: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(только 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РТ </w:t>
            </w:r>
          </w:p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(только 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РФ </w:t>
            </w:r>
          </w:p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гранты (только 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привлеченных средств по всем грантам</w:t>
            </w:r>
          </w:p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ФЦП (руководство) (год, название</w:t>
            </w:r>
            <w:r w:rsidR="001B0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номер</w:t>
            </w: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привлеченных средств по всем ФЦП</w:t>
            </w:r>
          </w:p>
        </w:tc>
      </w:tr>
      <w:tr w:rsidR="004F6D33" w:rsidRPr="007631C2" w:rsidTr="000B7B79">
        <w:tc>
          <w:tcPr>
            <w:tcW w:w="10188" w:type="dxa"/>
            <w:gridSpan w:val="5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ПАТЕНТЫ, СВИДЕТЕЛЬСТВА О РЕГИСТРАЦИИ ИНТЕЛЛЕКТУАЛЬНОЙ СОБСТВЕННОСТИ, АКТЫ ВНЕДРЕНИЯ</w:t>
            </w:r>
          </w:p>
        </w:tc>
      </w:tr>
      <w:tr w:rsidR="004F6D33" w:rsidRPr="007631C2" w:rsidTr="000B7B79">
        <w:tc>
          <w:tcPr>
            <w:tcW w:w="3746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Патенты (только опубликованные)</w:t>
            </w:r>
          </w:p>
        </w:tc>
        <w:tc>
          <w:tcPr>
            <w:tcW w:w="6442" w:type="dxa"/>
            <w:gridSpan w:val="4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4F6D33" w:rsidRPr="007631C2" w:rsidTr="000B7B79">
        <w:tc>
          <w:tcPr>
            <w:tcW w:w="3746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Свидетельства о госрегистрации интеллектуальной собственности с датой регистрации</w:t>
            </w:r>
          </w:p>
        </w:tc>
        <w:tc>
          <w:tcPr>
            <w:tcW w:w="6442" w:type="dxa"/>
            <w:gridSpan w:val="4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  <w:tr w:rsidR="004F6D33" w:rsidRPr="007631C2" w:rsidTr="000B7B79">
        <w:tc>
          <w:tcPr>
            <w:tcW w:w="3746" w:type="dxa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Промышленная реализация результатов исследования с приложением копии Акта о внедрении</w:t>
            </w:r>
          </w:p>
        </w:tc>
        <w:tc>
          <w:tcPr>
            <w:tcW w:w="6442" w:type="dxa"/>
            <w:gridSpan w:val="4"/>
          </w:tcPr>
          <w:p w:rsidR="004F6D33" w:rsidRPr="007631C2" w:rsidRDefault="004F6D33" w:rsidP="000B7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Авторы</w:t>
            </w:r>
          </w:p>
        </w:tc>
      </w:tr>
    </w:tbl>
    <w:p w:rsidR="002F67FF" w:rsidRDefault="002F67FF"/>
    <w:sectPr w:rsidR="002F67FF" w:rsidSect="00070300">
      <w:footerReference w:type="even" r:id="rId7"/>
      <w:footerReference w:type="default" r:id="rId8"/>
      <w:pgSz w:w="11906" w:h="16838"/>
      <w:pgMar w:top="426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02D9" w:rsidRDefault="005502D9" w:rsidP="001119F4">
      <w:pPr>
        <w:spacing w:after="0" w:line="240" w:lineRule="auto"/>
      </w:pPr>
      <w:r>
        <w:separator/>
      </w:r>
    </w:p>
  </w:endnote>
  <w:endnote w:type="continuationSeparator" w:id="1">
    <w:p w:rsidR="005502D9" w:rsidRDefault="005502D9" w:rsidP="00111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5A" w:rsidRDefault="00721A5E" w:rsidP="008036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631C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B5A" w:rsidRDefault="005502D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B5A" w:rsidRDefault="00721A5E" w:rsidP="008036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631C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4859">
      <w:rPr>
        <w:rStyle w:val="a5"/>
        <w:noProof/>
      </w:rPr>
      <w:t>1</w:t>
    </w:r>
    <w:r>
      <w:rPr>
        <w:rStyle w:val="a5"/>
      </w:rPr>
      <w:fldChar w:fldCharType="end"/>
    </w:r>
  </w:p>
  <w:p w:rsidR="00423B5A" w:rsidRDefault="005502D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02D9" w:rsidRDefault="005502D9" w:rsidP="001119F4">
      <w:pPr>
        <w:spacing w:after="0" w:line="240" w:lineRule="auto"/>
      </w:pPr>
      <w:r>
        <w:separator/>
      </w:r>
    </w:p>
  </w:footnote>
  <w:footnote w:type="continuationSeparator" w:id="1">
    <w:p w:rsidR="005502D9" w:rsidRDefault="005502D9" w:rsidP="00111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6349"/>
    <w:multiLevelType w:val="multilevel"/>
    <w:tmpl w:val="526E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A7139BE"/>
    <w:multiLevelType w:val="hybridMultilevel"/>
    <w:tmpl w:val="2D1269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0E84735"/>
    <w:multiLevelType w:val="hybridMultilevel"/>
    <w:tmpl w:val="21A2CBA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42CA086D"/>
    <w:multiLevelType w:val="hybridMultilevel"/>
    <w:tmpl w:val="BBCE3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C5240B"/>
    <w:multiLevelType w:val="hybridMultilevel"/>
    <w:tmpl w:val="F14A3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AEC112D"/>
    <w:multiLevelType w:val="hybridMultilevel"/>
    <w:tmpl w:val="4126B8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DA2A8B"/>
    <w:multiLevelType w:val="hybridMultilevel"/>
    <w:tmpl w:val="86980FD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31C2"/>
    <w:rsid w:val="001119F4"/>
    <w:rsid w:val="00194859"/>
    <w:rsid w:val="001B0462"/>
    <w:rsid w:val="00297E66"/>
    <w:rsid w:val="002F67FF"/>
    <w:rsid w:val="003E1B52"/>
    <w:rsid w:val="004F6D33"/>
    <w:rsid w:val="005502D9"/>
    <w:rsid w:val="00721A5E"/>
    <w:rsid w:val="007631C2"/>
    <w:rsid w:val="00836957"/>
    <w:rsid w:val="00B2033A"/>
    <w:rsid w:val="00C05E41"/>
    <w:rsid w:val="00E3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631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7631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31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631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7631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31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1763</Words>
  <Characters>10054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ОбщаяМатематика</dc:creator>
  <cp:lastModifiedBy>Admin</cp:lastModifiedBy>
  <cp:revision>2</cp:revision>
  <dcterms:created xsi:type="dcterms:W3CDTF">2013-11-28T15:27:00Z</dcterms:created>
  <dcterms:modified xsi:type="dcterms:W3CDTF">2013-11-28T15:27:00Z</dcterms:modified>
</cp:coreProperties>
</file>